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D8D9" w14:textId="1A902392" w:rsidR="00F721D9" w:rsidRDefault="006F3E43" w:rsidP="00E91EAA">
      <w:pPr>
        <w:pStyle w:val="Title"/>
        <w:jc w:val="center"/>
      </w:pPr>
      <w:r>
        <w:t>Student Survey Administration Resources</w:t>
      </w:r>
    </w:p>
    <w:p w14:paraId="0B04B5A2" w14:textId="77777777" w:rsidR="00F721D9" w:rsidRDefault="006F3E43">
      <w:pPr>
        <w:pStyle w:val="Heading1"/>
      </w:pPr>
      <w:r>
        <w:t>Overview and Recommendations</w:t>
      </w:r>
    </w:p>
    <w:p w14:paraId="4EB8AF30" w14:textId="77777777" w:rsidR="00F721D9" w:rsidRDefault="006F3E43">
      <w:r>
        <w:t>Care needs to be taken when surveying students about their mental health, stressors, mindsets, feelings, and demands in their lives. Schools should carefully consider the ethical, privacy, and student-support issues involved before administering such surveys.</w:t>
      </w:r>
    </w:p>
    <w:p w14:paraId="1E25AC24" w14:textId="77777777" w:rsidR="00F721D9" w:rsidRDefault="006F3E43">
      <w:r>
        <w:t>In my own research involving high school and college students, I submitted survey protocols to a human subjects review board for review and approval. I strongly recommend that schools seek appropriate guidance or independent review when planning surveys that include potentially sensitive questions about students’ mental health and well-being. Partners in this work may include faculty at local colleges, universities, or medical schools, or organizations with expertise in student survey research and human-subjects protections.</w:t>
      </w:r>
    </w:p>
    <w:p w14:paraId="2649A38B" w14:textId="77777777" w:rsidR="00F721D9" w:rsidRDefault="006F3E43">
      <w:r>
        <w:t>I believe there are several critical components of responsible survey work involving students:</w:t>
      </w:r>
    </w:p>
    <w:p w14:paraId="7213C364" w14:textId="77777777" w:rsidR="00F721D9" w:rsidRDefault="006F3E43">
      <w:pPr>
        <w:pStyle w:val="ListNumber"/>
      </w:pPr>
      <w:r>
        <w:rPr>
          <w:b/>
        </w:rPr>
        <w:t xml:space="preserve">Protect student anonymity. </w:t>
      </w:r>
      <w:r>
        <w:t>Surveys should be completely anonymous, and demographic information should be limited so that small groups of students cannot be identified. For example, in my survey work, I asked about age and gender but did not ask students to identify their race or ethnicity. Schools should consider carefully whether each demographic question is necessary and whether combinations of demographic characteristics could inadvertently identify individual students.</w:t>
      </w:r>
    </w:p>
    <w:p w14:paraId="7B3BC07F" w14:textId="68E652E8" w:rsidR="00F721D9" w:rsidRDefault="006F3E43">
      <w:pPr>
        <w:pStyle w:val="ListNumber"/>
      </w:pPr>
      <w:r>
        <w:rPr>
          <w:b/>
        </w:rPr>
        <w:t xml:space="preserve">Provide parents with clear information and an opportunity to opt their child out. </w:t>
      </w:r>
      <w:r>
        <w:t xml:space="preserve">Parents should receive information in advance describing the purpose of the survey, the types of questions that will be asked, how the survey will be administered, and how student privacy will be protected. They should be given a clear opportunity to opt their child out and contact information for someone who can answer questions about the survey and survey process. A sample parent information and opt-out letter </w:t>
      </w:r>
      <w:proofErr w:type="gramStart"/>
      <w:r>
        <w:t>is</w:t>
      </w:r>
      <w:proofErr w:type="gramEnd"/>
      <w:r>
        <w:t xml:space="preserve"> provided in the </w:t>
      </w:r>
      <w:r w:rsidR="0009025C">
        <w:t>R</w:t>
      </w:r>
      <w:r>
        <w:t>esources</w:t>
      </w:r>
      <w:r w:rsidR="0009025C">
        <w:t xml:space="preserve"> section</w:t>
      </w:r>
      <w:r>
        <w:t>.</w:t>
      </w:r>
    </w:p>
    <w:p w14:paraId="3E54BB01" w14:textId="77777777" w:rsidR="00F721D9" w:rsidRDefault="006F3E43">
      <w:pPr>
        <w:pStyle w:val="ListNumber"/>
      </w:pPr>
      <w:r>
        <w:rPr>
          <w:b/>
        </w:rPr>
        <w:t xml:space="preserve">Make student participation voluntary. </w:t>
      </w:r>
      <w:r>
        <w:t>Students should understand that participation is voluntary, that they may decline to participate even if their parent has not opted them out, and that they may skip any question they do not wish to answer. A brief cover letter or introductory statement explaining the purpose of the survey, its anonymous nature, and students’ rights should be read or provided to students before the survey begins.</w:t>
      </w:r>
    </w:p>
    <w:p w14:paraId="5396DA5F" w14:textId="77777777" w:rsidR="00F721D9" w:rsidRDefault="006F3E43">
      <w:pPr>
        <w:pStyle w:val="ListNumber"/>
      </w:pPr>
      <w:r>
        <w:rPr>
          <w:b/>
        </w:rPr>
        <w:t xml:space="preserve">Administer surveys in a setting where support is available. </w:t>
      </w:r>
      <w:r>
        <w:t>I recommend administering surveys in class or another supervised school setting so that students who become upset can be directed to appropriate school staff for emotional support and, when necessary, additional intervention. Before survey administration, schools should identify the staff members who will be available to assist students and establish a clear process for connecting students with them.</w:t>
      </w:r>
    </w:p>
    <w:p w14:paraId="5D445383" w14:textId="64AD8D87" w:rsidR="00F721D9" w:rsidRDefault="006F3E43">
      <w:pPr>
        <w:pStyle w:val="ListNumber"/>
      </w:pPr>
      <w:r>
        <w:rPr>
          <w:b/>
        </w:rPr>
        <w:t xml:space="preserve">Be clear about the limits of an anonymous survey. </w:t>
      </w:r>
      <w:r>
        <w:t xml:space="preserve">Because the survey is anonymous, individual students cannot be identified from their responses, including responses that indicate significant emotional distress. The survey should therefore not be presented as a way to identify individual students who may need help. Students should be told before beginning the survey that if any questions raise concerns about how they are feeling—or if they would like support for any </w:t>
      </w:r>
      <w:r>
        <w:lastRenderedPageBreak/>
        <w:t>reason—they should speak with a designated counselor, teacher, or other school staff member. Schools should ensure that these supports are readily available at the time of survey administration.</w:t>
      </w:r>
      <w:r>
        <w:br/>
        <w:t>At the conclusion of the survey, students should again be reminded that support is available</w:t>
      </w:r>
      <w:r w:rsidR="0009025C">
        <w:t xml:space="preserve"> to them</w:t>
      </w:r>
      <w:r>
        <w:t>. They should be able to request to speak with someone without having to explain publicly why they are seeking help.</w:t>
      </w:r>
    </w:p>
    <w:p w14:paraId="2144C31A" w14:textId="77777777" w:rsidR="00F721D9" w:rsidRDefault="006F3E43">
      <w:pPr>
        <w:pStyle w:val="ListNumber"/>
      </w:pPr>
      <w:r>
        <w:rPr>
          <w:b/>
        </w:rPr>
        <w:t xml:space="preserve">Choose measures thoughtfully. </w:t>
      </w:r>
      <w:r>
        <w:t>Surveys do not necessarily need to include measures of depression or anxiety. Depending on the purpose of the survey, schools may instead choose measures of stress, burnout, academic worry, or other factors related to student well-being. For example, the School Burnout Inventory (SBI) is a brief measure of school-related burnout. Challenge Success also assesses students’ overall stress and academic worry in its surveys.</w:t>
      </w:r>
    </w:p>
    <w:p w14:paraId="65FD6F3F" w14:textId="77777777" w:rsidR="00F721D9" w:rsidRDefault="006F3E43">
      <w:pPr>
        <w:pStyle w:val="ListNumber"/>
      </w:pPr>
      <w:r>
        <w:rPr>
          <w:b/>
        </w:rPr>
        <w:t xml:space="preserve">Plan in advance how the information will be used. </w:t>
      </w:r>
      <w:r>
        <w:t>Schools should determine before administering a survey who will have access to the data, how the data will be stored and analyzed, how results will be reported without compromising student anonymity, and how findings will inform decisions. Surveying students creates an obligation to take their experiences seriously. The goal should not simply be to measure student distress, but to use what is learned to identify aspects of the school environment that can be improved.</w:t>
      </w:r>
    </w:p>
    <w:p w14:paraId="46A1A392" w14:textId="77777777" w:rsidR="00F721D9" w:rsidRDefault="006F3E43">
      <w:r>
        <w:t xml:space="preserve">Finally, it is important to distinguish an anonymous survey of student well-being from individual mental-health screening. </w:t>
      </w:r>
      <w:r>
        <w:rPr>
          <w:b/>
        </w:rPr>
        <w:t>The purpose of an anonymous survey is to identify patterns, experiences, and potential problems at the student-population level, not to screen or diagnose individual students.</w:t>
      </w:r>
      <w:r>
        <w:t xml:space="preserve"> A school that wishes to conduct individual mental-health screening should use a different protocol that includes appropriate consent procedures and a clearly defined process for reviewing responses and responding to students who may need additional evaluation or support.</w:t>
      </w:r>
    </w:p>
    <w:p w14:paraId="0565F963" w14:textId="7E9970D2" w:rsidR="00F721D9" w:rsidRDefault="006F3E43">
      <w:r>
        <w:t>These recommendations are intended as general guidance rather than as legal or regulatory advice. Schools should ensure that their survey procedures comply with applicable federal, state, district, and institutional requirements.</w:t>
      </w:r>
    </w:p>
    <w:sectPr w:rsidR="00F721D9"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2918210">
    <w:abstractNumId w:val="8"/>
  </w:num>
  <w:num w:numId="2" w16cid:durableId="314720307">
    <w:abstractNumId w:val="6"/>
  </w:num>
  <w:num w:numId="3" w16cid:durableId="90858947">
    <w:abstractNumId w:val="5"/>
  </w:num>
  <w:num w:numId="4" w16cid:durableId="823160540">
    <w:abstractNumId w:val="4"/>
  </w:num>
  <w:num w:numId="5" w16cid:durableId="1300694125">
    <w:abstractNumId w:val="7"/>
  </w:num>
  <w:num w:numId="6" w16cid:durableId="685326269">
    <w:abstractNumId w:val="3"/>
  </w:num>
  <w:num w:numId="7" w16cid:durableId="2059469625">
    <w:abstractNumId w:val="2"/>
  </w:num>
  <w:num w:numId="8" w16cid:durableId="1285771020">
    <w:abstractNumId w:val="1"/>
  </w:num>
  <w:num w:numId="9" w16cid:durableId="206382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25C"/>
    <w:rsid w:val="0015074B"/>
    <w:rsid w:val="0029639D"/>
    <w:rsid w:val="00326F90"/>
    <w:rsid w:val="00383EA9"/>
    <w:rsid w:val="003931F9"/>
    <w:rsid w:val="003C7C83"/>
    <w:rsid w:val="006F3E43"/>
    <w:rsid w:val="008B1C82"/>
    <w:rsid w:val="00A915AB"/>
    <w:rsid w:val="00AA1D8D"/>
    <w:rsid w:val="00B47730"/>
    <w:rsid w:val="00CB0664"/>
    <w:rsid w:val="00E91EAA"/>
    <w:rsid w:val="00F721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8239C1"/>
  <w14:defaultImageDpi w14:val="300"/>
  <w15:docId w15:val="{4A07EC72-B0F0-4817-A385-45A86696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9025C"/>
    <w:pPr>
      <w:spacing w:after="0" w:line="240" w:lineRule="auto"/>
    </w:pPr>
    <w:rPr>
      <w:rFonts w:ascii="Aptos" w:eastAsia="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Stuart Slavin</cp:lastModifiedBy>
  <cp:revision>3</cp:revision>
  <dcterms:created xsi:type="dcterms:W3CDTF">2026-08-18T19:33:00Z</dcterms:created>
  <dcterms:modified xsi:type="dcterms:W3CDTF">2026-08-18T19:35:00Z</dcterms:modified>
  <cp:category/>
</cp:coreProperties>
</file>